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3255" w14:textId="75B702D6" w:rsidR="001C4DCB" w:rsidRPr="002034A0" w:rsidRDefault="002F30E0" w:rsidP="001C4D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sz w:val="20"/>
          <w:szCs w:val="20"/>
          <w:u w:val="single"/>
        </w:rPr>
      </w:pPr>
      <w:r w:rsidRPr="002034A0">
        <w:rPr>
          <w:b/>
          <w:bCs/>
          <w:color w:val="000000"/>
          <w:sz w:val="20"/>
          <w:szCs w:val="20"/>
          <w:u w:val="single"/>
        </w:rPr>
        <w:t>INVITATION TO</w:t>
      </w:r>
      <w:r w:rsidR="001C4DCB" w:rsidRPr="002034A0">
        <w:rPr>
          <w:b/>
          <w:bCs/>
          <w:color w:val="000000"/>
          <w:sz w:val="20"/>
          <w:szCs w:val="20"/>
          <w:u w:val="single"/>
        </w:rPr>
        <w:t xml:space="preserve"> BID</w:t>
      </w:r>
      <w:r w:rsidR="00991C07" w:rsidRPr="002034A0">
        <w:rPr>
          <w:b/>
          <w:bCs/>
          <w:color w:val="000000"/>
          <w:sz w:val="20"/>
          <w:szCs w:val="20"/>
          <w:u w:val="single"/>
        </w:rPr>
        <w:t xml:space="preserve"> </w:t>
      </w:r>
    </w:p>
    <w:p w14:paraId="36F92D43" w14:textId="77777777" w:rsidR="00DC031D" w:rsidRPr="002034A0" w:rsidRDefault="00DC031D" w:rsidP="00903C30">
      <w:pPr>
        <w:pStyle w:val="BodyText"/>
        <w:spacing w:before="63" w:line="244" w:lineRule="auto"/>
        <w:ind w:left="0" w:right="117"/>
        <w:jc w:val="both"/>
        <w:rPr>
          <w:b/>
        </w:rPr>
      </w:pPr>
    </w:p>
    <w:p w14:paraId="09483456" w14:textId="6719A777" w:rsidR="00DC031D" w:rsidRPr="009A583C" w:rsidRDefault="008C0DFC" w:rsidP="00D20A6A">
      <w:pPr>
        <w:pStyle w:val="BodyText"/>
        <w:spacing w:line="244" w:lineRule="auto"/>
        <w:ind w:left="0" w:right="117"/>
        <w:jc w:val="both"/>
      </w:pPr>
      <w:r w:rsidRPr="002034A0">
        <w:t xml:space="preserve">Sealed proposals will be received by the Commissioner c/o State Parks Division of the </w:t>
      </w:r>
      <w:r w:rsidR="00E232C9" w:rsidRPr="002034A0">
        <w:t xml:space="preserve">Alabama </w:t>
      </w:r>
      <w:r w:rsidRPr="002034A0">
        <w:t>Department of Conservation and Natural Resources,</w:t>
      </w:r>
      <w:r w:rsidR="00847892" w:rsidRPr="002034A0">
        <w:t xml:space="preserve"> </w:t>
      </w:r>
      <w:r w:rsidRPr="002034A0">
        <w:t xml:space="preserve">Folsom Administrative Building, 64 N. Union Street, Suite 538, Montgomery, AL 36104, </w:t>
      </w:r>
      <w:r w:rsidRPr="009A583C">
        <w:t xml:space="preserve">until </w:t>
      </w:r>
      <w:r w:rsidR="00901BAD" w:rsidRPr="009A583C">
        <w:rPr>
          <w:b/>
          <w:bCs/>
        </w:rPr>
        <w:t>2</w:t>
      </w:r>
      <w:r w:rsidRPr="009A583C">
        <w:rPr>
          <w:b/>
          <w:bCs/>
        </w:rPr>
        <w:t xml:space="preserve">:00 PM CST, </w:t>
      </w:r>
      <w:r w:rsidR="00DC3D15" w:rsidRPr="009A583C">
        <w:rPr>
          <w:b/>
          <w:bCs/>
        </w:rPr>
        <w:t>Thursday</w:t>
      </w:r>
      <w:r w:rsidRPr="009A583C">
        <w:rPr>
          <w:b/>
          <w:bCs/>
        </w:rPr>
        <w:t xml:space="preserve">, </w:t>
      </w:r>
      <w:r w:rsidR="002C5D95" w:rsidRPr="009A583C">
        <w:rPr>
          <w:b/>
          <w:bCs/>
        </w:rPr>
        <w:t>February 29</w:t>
      </w:r>
      <w:r w:rsidR="00846204" w:rsidRPr="009A583C">
        <w:rPr>
          <w:b/>
          <w:bCs/>
        </w:rPr>
        <w:t>, 2024</w:t>
      </w:r>
      <w:r w:rsidRPr="009A583C">
        <w:t xml:space="preserve">. Bids will be opened and read aloud publicly in their conference room on </w:t>
      </w:r>
      <w:r w:rsidR="00DC3D15" w:rsidRPr="009A583C">
        <w:rPr>
          <w:b/>
          <w:bCs/>
        </w:rPr>
        <w:t>Friday</w:t>
      </w:r>
      <w:r w:rsidRPr="009A583C">
        <w:rPr>
          <w:b/>
          <w:bCs/>
        </w:rPr>
        <w:t xml:space="preserve">, </w:t>
      </w:r>
      <w:r w:rsidR="0000466F" w:rsidRPr="009A583C">
        <w:rPr>
          <w:b/>
          <w:bCs/>
        </w:rPr>
        <w:t>March 1</w:t>
      </w:r>
      <w:r w:rsidR="00846204" w:rsidRPr="009A583C">
        <w:rPr>
          <w:b/>
          <w:bCs/>
        </w:rPr>
        <w:t>, 2024</w:t>
      </w:r>
      <w:r w:rsidR="00901BAD" w:rsidRPr="009A583C">
        <w:rPr>
          <w:b/>
          <w:bCs/>
        </w:rPr>
        <w:t>, at 2:00 PM CST</w:t>
      </w:r>
      <w:r w:rsidR="00480F65" w:rsidRPr="009A583C">
        <w:t>, for:</w:t>
      </w:r>
    </w:p>
    <w:p w14:paraId="7A461D04" w14:textId="77777777" w:rsidR="00D20A6A" w:rsidRPr="009A583C" w:rsidRDefault="00D20A6A" w:rsidP="00D20A6A">
      <w:pPr>
        <w:pStyle w:val="BodyText"/>
        <w:spacing w:line="244" w:lineRule="auto"/>
        <w:ind w:left="0" w:right="117"/>
        <w:jc w:val="both"/>
      </w:pPr>
    </w:p>
    <w:p w14:paraId="48E95688" w14:textId="10EFD62C" w:rsidR="00232E3B" w:rsidRPr="009A583C" w:rsidRDefault="0000466F" w:rsidP="00D20A6A">
      <w:pPr>
        <w:pStyle w:val="BodyText"/>
        <w:spacing w:line="244" w:lineRule="auto"/>
        <w:ind w:left="0" w:right="117"/>
        <w:jc w:val="center"/>
        <w:rPr>
          <w:b/>
          <w:bCs/>
          <w:color w:val="000000"/>
        </w:rPr>
      </w:pPr>
      <w:r w:rsidRPr="009A583C">
        <w:rPr>
          <w:b/>
          <w:bCs/>
          <w:color w:val="000000"/>
        </w:rPr>
        <w:t>POOL REHABILITATION</w:t>
      </w:r>
      <w:r w:rsidR="00660AF5" w:rsidRPr="009A583C">
        <w:rPr>
          <w:b/>
          <w:bCs/>
          <w:color w:val="000000"/>
        </w:rPr>
        <w:t xml:space="preserve"> FOR RICKWOOD CAVERNS STATE PARK</w:t>
      </w:r>
    </w:p>
    <w:p w14:paraId="09E73C88" w14:textId="5073A65D" w:rsidR="00D20A6A" w:rsidRPr="009A583C" w:rsidRDefault="00B50136" w:rsidP="00D20A6A">
      <w:pPr>
        <w:pStyle w:val="BodyText"/>
        <w:spacing w:line="244" w:lineRule="auto"/>
        <w:ind w:left="0" w:right="117"/>
        <w:jc w:val="center"/>
        <w:rPr>
          <w:b/>
          <w:bCs/>
          <w:color w:val="000000"/>
        </w:rPr>
      </w:pPr>
      <w:r w:rsidRPr="009A583C">
        <w:rPr>
          <w:b/>
          <w:bCs/>
          <w:color w:val="000000"/>
        </w:rPr>
        <w:t>BLOUNT</w:t>
      </w:r>
      <w:r w:rsidR="00D20A6A" w:rsidRPr="009A583C">
        <w:rPr>
          <w:b/>
          <w:bCs/>
          <w:color w:val="000000"/>
        </w:rPr>
        <w:t xml:space="preserve"> COUNTY, ALABAMA</w:t>
      </w:r>
    </w:p>
    <w:p w14:paraId="015421EE" w14:textId="4EC6804D" w:rsidR="00347AF8" w:rsidRPr="002034A0" w:rsidRDefault="00D20A6A" w:rsidP="00D20A6A">
      <w:pPr>
        <w:pStyle w:val="BodyText"/>
        <w:spacing w:line="244" w:lineRule="auto"/>
        <w:ind w:left="0" w:right="117"/>
        <w:jc w:val="center"/>
        <w:rPr>
          <w:b/>
          <w:bCs/>
        </w:rPr>
      </w:pPr>
      <w:r w:rsidRPr="009A583C">
        <w:rPr>
          <w:b/>
          <w:bCs/>
        </w:rPr>
        <w:t>ASPD PROJECT NO.: 2022</w:t>
      </w:r>
      <w:r w:rsidR="00BC12B7" w:rsidRPr="009A583C">
        <w:rPr>
          <w:b/>
          <w:bCs/>
        </w:rPr>
        <w:t>-</w:t>
      </w:r>
      <w:r w:rsidRPr="009A583C">
        <w:rPr>
          <w:b/>
          <w:bCs/>
        </w:rPr>
        <w:t>02</w:t>
      </w:r>
      <w:r w:rsidR="00D97C3B" w:rsidRPr="009A583C">
        <w:rPr>
          <w:b/>
          <w:bCs/>
        </w:rPr>
        <w:t>9</w:t>
      </w:r>
      <w:r w:rsidR="00BC12B7" w:rsidRPr="009A583C">
        <w:rPr>
          <w:b/>
          <w:bCs/>
        </w:rPr>
        <w:t>-</w:t>
      </w:r>
      <w:r w:rsidR="00D97C3B" w:rsidRPr="009A583C">
        <w:rPr>
          <w:b/>
          <w:bCs/>
        </w:rPr>
        <w:t>5216</w:t>
      </w:r>
    </w:p>
    <w:p w14:paraId="113BA778" w14:textId="77777777" w:rsidR="00232E3B" w:rsidRPr="002034A0" w:rsidRDefault="00232E3B" w:rsidP="00903C30">
      <w:pPr>
        <w:pStyle w:val="BodyText"/>
        <w:spacing w:before="63" w:line="244" w:lineRule="auto"/>
        <w:ind w:left="0" w:right="117"/>
        <w:jc w:val="both"/>
        <w:rPr>
          <w:b/>
          <w:bCs/>
        </w:rPr>
      </w:pPr>
    </w:p>
    <w:p w14:paraId="4CCAC82A" w14:textId="6C85B277" w:rsidR="00673B5F" w:rsidRPr="002034A0" w:rsidRDefault="00337AF8" w:rsidP="00D5731C">
      <w:pPr>
        <w:pStyle w:val="ListParagraph"/>
        <w:tabs>
          <w:tab w:val="left" w:pos="484"/>
        </w:tabs>
        <w:spacing w:before="6" w:line="249" w:lineRule="auto"/>
        <w:ind w:right="60"/>
        <w:jc w:val="both"/>
        <w:rPr>
          <w:rFonts w:eastAsia="Arial"/>
          <w:spacing w:val="-10"/>
          <w:w w:val="105"/>
          <w:sz w:val="20"/>
          <w:szCs w:val="20"/>
          <w:lang w:bidi="en-US"/>
        </w:rPr>
      </w:pPr>
      <w:r w:rsidRPr="002034A0">
        <w:rPr>
          <w:b/>
          <w:bCs/>
          <w:sz w:val="20"/>
          <w:szCs w:val="20"/>
          <w:u w:val="single"/>
        </w:rPr>
        <w:t>Scope of Work</w:t>
      </w:r>
      <w:r w:rsidRPr="002034A0">
        <w:rPr>
          <w:b/>
          <w:bCs/>
          <w:sz w:val="20"/>
          <w:szCs w:val="20"/>
        </w:rPr>
        <w:t>:</w:t>
      </w:r>
      <w:r w:rsidR="00283B1B" w:rsidRPr="002034A0">
        <w:rPr>
          <w:b/>
          <w:bCs/>
          <w:sz w:val="20"/>
          <w:szCs w:val="20"/>
        </w:rPr>
        <w:t xml:space="preserve"> </w:t>
      </w:r>
    </w:p>
    <w:p w14:paraId="54CD8C21" w14:textId="77777777" w:rsidR="0068186A" w:rsidRPr="002034A0" w:rsidRDefault="0068186A" w:rsidP="00D5731C">
      <w:pPr>
        <w:pStyle w:val="ListParagraph"/>
        <w:tabs>
          <w:tab w:val="left" w:pos="484"/>
        </w:tabs>
        <w:spacing w:before="6" w:line="249" w:lineRule="auto"/>
        <w:ind w:right="60"/>
        <w:jc w:val="both"/>
        <w:rPr>
          <w:rFonts w:eastAsia="Arial"/>
          <w:sz w:val="20"/>
          <w:szCs w:val="20"/>
          <w:lang w:bidi="en-US"/>
        </w:rPr>
      </w:pPr>
    </w:p>
    <w:p w14:paraId="0EBF6089" w14:textId="6723C33B" w:rsidR="004B5788" w:rsidRDefault="006C4137" w:rsidP="004B5788">
      <w:pPr>
        <w:numPr>
          <w:ilvl w:val="0"/>
          <w:numId w:val="3"/>
        </w:numPr>
        <w:spacing w:before="6" w:line="249" w:lineRule="auto"/>
        <w:ind w:left="540" w:right="60"/>
        <w:rPr>
          <w:rFonts w:eastAsia="Arial"/>
          <w:w w:val="105"/>
          <w:sz w:val="20"/>
          <w:szCs w:val="20"/>
          <w:lang w:bidi="en-US"/>
        </w:rPr>
      </w:pPr>
      <w:r>
        <w:rPr>
          <w:rFonts w:eastAsia="Arial"/>
          <w:w w:val="105"/>
          <w:sz w:val="20"/>
          <w:szCs w:val="20"/>
          <w:lang w:bidi="en-US"/>
        </w:rPr>
        <w:t>S</w:t>
      </w:r>
      <w:r w:rsidR="004B5788">
        <w:rPr>
          <w:rFonts w:eastAsia="Arial"/>
          <w:w w:val="105"/>
          <w:sz w:val="20"/>
          <w:szCs w:val="20"/>
          <w:lang w:bidi="en-US"/>
        </w:rPr>
        <w:t>urface preparation</w:t>
      </w:r>
    </w:p>
    <w:p w14:paraId="33BE14C3" w14:textId="16A720D7" w:rsidR="004B5788" w:rsidRDefault="006C4137" w:rsidP="004B5788">
      <w:pPr>
        <w:numPr>
          <w:ilvl w:val="0"/>
          <w:numId w:val="3"/>
        </w:numPr>
        <w:spacing w:before="6" w:line="249" w:lineRule="auto"/>
        <w:ind w:left="540" w:right="60"/>
        <w:rPr>
          <w:rFonts w:eastAsia="Arial"/>
          <w:w w:val="105"/>
          <w:sz w:val="20"/>
          <w:szCs w:val="20"/>
          <w:lang w:bidi="en-US"/>
        </w:rPr>
      </w:pPr>
      <w:r>
        <w:rPr>
          <w:rFonts w:eastAsia="Arial"/>
          <w:w w:val="105"/>
          <w:sz w:val="20"/>
          <w:szCs w:val="20"/>
          <w:lang w:bidi="en-US"/>
        </w:rPr>
        <w:t>S</w:t>
      </w:r>
      <w:r w:rsidR="004B5788">
        <w:rPr>
          <w:rFonts w:eastAsia="Arial"/>
          <w:w w:val="105"/>
          <w:sz w:val="20"/>
          <w:szCs w:val="20"/>
          <w:lang w:bidi="en-US"/>
        </w:rPr>
        <w:t>tructural crack repair</w:t>
      </w:r>
    </w:p>
    <w:p w14:paraId="7A9AC695" w14:textId="6309E5BE" w:rsidR="00C40053" w:rsidRDefault="00C40053" w:rsidP="004B5788">
      <w:pPr>
        <w:numPr>
          <w:ilvl w:val="0"/>
          <w:numId w:val="3"/>
        </w:numPr>
        <w:spacing w:before="6" w:line="249" w:lineRule="auto"/>
        <w:ind w:left="540" w:right="60"/>
        <w:rPr>
          <w:rFonts w:eastAsia="Arial"/>
          <w:w w:val="105"/>
          <w:sz w:val="20"/>
          <w:szCs w:val="20"/>
          <w:lang w:bidi="en-US"/>
        </w:rPr>
      </w:pPr>
      <w:r>
        <w:rPr>
          <w:rFonts w:eastAsia="Arial"/>
          <w:w w:val="105"/>
          <w:sz w:val="20"/>
          <w:szCs w:val="20"/>
          <w:lang w:bidi="en-US"/>
        </w:rPr>
        <w:t>Repair and skim coat of plaster</w:t>
      </w:r>
    </w:p>
    <w:p w14:paraId="40AA2585" w14:textId="03E42B8C" w:rsidR="004B5788" w:rsidRPr="004B5788" w:rsidRDefault="006C4137" w:rsidP="004B5788">
      <w:pPr>
        <w:numPr>
          <w:ilvl w:val="0"/>
          <w:numId w:val="3"/>
        </w:numPr>
        <w:spacing w:before="6" w:line="249" w:lineRule="auto"/>
        <w:ind w:left="540" w:right="60"/>
        <w:rPr>
          <w:rFonts w:eastAsia="Arial"/>
          <w:w w:val="105"/>
          <w:sz w:val="20"/>
          <w:szCs w:val="20"/>
          <w:lang w:bidi="en-US"/>
        </w:rPr>
      </w:pPr>
      <w:r>
        <w:rPr>
          <w:rFonts w:eastAsia="Arial"/>
          <w:w w:val="105"/>
          <w:sz w:val="20"/>
          <w:szCs w:val="20"/>
          <w:lang w:bidi="en-US"/>
        </w:rPr>
        <w:t>R</w:t>
      </w:r>
      <w:r w:rsidR="001F7F59">
        <w:rPr>
          <w:rFonts w:eastAsia="Arial"/>
          <w:w w:val="105"/>
          <w:sz w:val="20"/>
          <w:szCs w:val="20"/>
          <w:lang w:bidi="en-US"/>
        </w:rPr>
        <w:t xml:space="preserve">econditioning with </w:t>
      </w:r>
      <w:r w:rsidR="007E2884">
        <w:rPr>
          <w:rFonts w:eastAsia="Arial"/>
          <w:w w:val="105"/>
          <w:sz w:val="20"/>
          <w:szCs w:val="20"/>
          <w:lang w:bidi="en-US"/>
        </w:rPr>
        <w:t>thermal-polymer finish</w:t>
      </w:r>
    </w:p>
    <w:p w14:paraId="5B26C77D" w14:textId="10DF9DC0" w:rsidR="009F267C" w:rsidRPr="002034A0" w:rsidRDefault="009474FF" w:rsidP="0001430E">
      <w:pPr>
        <w:numPr>
          <w:ilvl w:val="0"/>
          <w:numId w:val="3"/>
        </w:numPr>
        <w:spacing w:before="6" w:line="249" w:lineRule="auto"/>
        <w:ind w:left="540" w:right="60"/>
        <w:rPr>
          <w:rFonts w:eastAsia="Arial"/>
          <w:w w:val="105"/>
          <w:sz w:val="20"/>
          <w:szCs w:val="20"/>
          <w:lang w:bidi="en-US"/>
        </w:rPr>
      </w:pPr>
      <w:r>
        <w:rPr>
          <w:rFonts w:eastAsia="Arial"/>
          <w:w w:val="105"/>
          <w:sz w:val="20"/>
          <w:szCs w:val="20"/>
          <w:lang w:bidi="en-US"/>
        </w:rPr>
        <w:t>Replace</w:t>
      </w:r>
      <w:r w:rsidR="006C4137">
        <w:rPr>
          <w:rFonts w:eastAsia="Arial"/>
          <w:w w:val="105"/>
          <w:sz w:val="20"/>
          <w:szCs w:val="20"/>
          <w:lang w:bidi="en-US"/>
        </w:rPr>
        <w:t>ment of skimmer lids</w:t>
      </w:r>
    </w:p>
    <w:p w14:paraId="723C1B0F" w14:textId="77777777" w:rsidR="006269BB" w:rsidRPr="002034A0" w:rsidRDefault="006269BB" w:rsidP="006269BB">
      <w:pPr>
        <w:spacing w:before="6" w:line="249" w:lineRule="auto"/>
        <w:ind w:right="60"/>
        <w:rPr>
          <w:rFonts w:eastAsia="Arial"/>
          <w:w w:val="105"/>
          <w:sz w:val="20"/>
          <w:szCs w:val="20"/>
          <w:lang w:bidi="en-US"/>
        </w:rPr>
      </w:pPr>
    </w:p>
    <w:p w14:paraId="4A8898F6" w14:textId="7D979E4F" w:rsidR="006317E1" w:rsidRPr="002034A0" w:rsidRDefault="000C3A28" w:rsidP="009E642A">
      <w:pPr>
        <w:ind w:right="150"/>
        <w:rPr>
          <w:sz w:val="20"/>
          <w:szCs w:val="20"/>
        </w:rPr>
      </w:pPr>
      <w:r w:rsidRPr="002034A0">
        <w:rPr>
          <w:b/>
          <w:bCs/>
          <w:sz w:val="20"/>
          <w:szCs w:val="20"/>
          <w:u w:val="single"/>
        </w:rPr>
        <w:t xml:space="preserve">Bid </w:t>
      </w:r>
      <w:r w:rsidR="002C6C41" w:rsidRPr="002034A0">
        <w:rPr>
          <w:b/>
          <w:bCs/>
          <w:sz w:val="20"/>
          <w:szCs w:val="20"/>
          <w:u w:val="single"/>
        </w:rPr>
        <w:t>Documents</w:t>
      </w:r>
      <w:r w:rsidR="002C6C41" w:rsidRPr="002034A0">
        <w:rPr>
          <w:sz w:val="20"/>
          <w:szCs w:val="20"/>
        </w:rPr>
        <w:t xml:space="preserve">: </w:t>
      </w:r>
      <w:r w:rsidR="00AD739C">
        <w:rPr>
          <w:sz w:val="20"/>
          <w:szCs w:val="20"/>
        </w:rPr>
        <w:t>B</w:t>
      </w:r>
      <w:r w:rsidR="009F3F46" w:rsidRPr="002034A0">
        <w:rPr>
          <w:sz w:val="20"/>
          <w:szCs w:val="20"/>
        </w:rPr>
        <w:t xml:space="preserve">idders may obtain </w:t>
      </w:r>
      <w:r w:rsidR="002C6C41" w:rsidRPr="002034A0">
        <w:rPr>
          <w:sz w:val="20"/>
          <w:szCs w:val="20"/>
        </w:rPr>
        <w:t>plans and specifications</w:t>
      </w:r>
      <w:r w:rsidR="006317E1" w:rsidRPr="002034A0">
        <w:rPr>
          <w:sz w:val="20"/>
          <w:szCs w:val="20"/>
        </w:rPr>
        <w:t xml:space="preserve"> from the </w:t>
      </w:r>
      <w:r w:rsidR="00A714D5" w:rsidRPr="002034A0">
        <w:rPr>
          <w:sz w:val="20"/>
          <w:szCs w:val="20"/>
        </w:rPr>
        <w:t>E</w:t>
      </w:r>
      <w:r w:rsidR="00F920E1" w:rsidRPr="002034A0">
        <w:rPr>
          <w:sz w:val="20"/>
          <w:szCs w:val="20"/>
        </w:rPr>
        <w:t xml:space="preserve">ngineer, at the </w:t>
      </w:r>
      <w:r w:rsidR="006317E1" w:rsidRPr="002034A0">
        <w:rPr>
          <w:sz w:val="20"/>
          <w:szCs w:val="20"/>
        </w:rPr>
        <w:t>office of CDG, Inc.</w:t>
      </w:r>
      <w:r w:rsidR="003308A2" w:rsidRPr="002034A0">
        <w:rPr>
          <w:sz w:val="20"/>
          <w:szCs w:val="20"/>
        </w:rPr>
        <w:t>,</w:t>
      </w:r>
      <w:r w:rsidR="006317E1" w:rsidRPr="002034A0">
        <w:rPr>
          <w:sz w:val="20"/>
          <w:szCs w:val="20"/>
        </w:rPr>
        <w:t xml:space="preserve"> 224 Broad Street, Suite 201, Gadsden, Alabama 35901, </w:t>
      </w:r>
      <w:r w:rsidR="001A7565" w:rsidRPr="002034A0">
        <w:rPr>
          <w:sz w:val="20"/>
          <w:szCs w:val="20"/>
        </w:rPr>
        <w:t xml:space="preserve">by calling </w:t>
      </w:r>
      <w:r w:rsidR="006317E1" w:rsidRPr="002034A0">
        <w:rPr>
          <w:sz w:val="20"/>
          <w:szCs w:val="20"/>
        </w:rPr>
        <w:t>(256) 543-9431</w:t>
      </w:r>
      <w:r w:rsidR="00953725" w:rsidRPr="002034A0">
        <w:rPr>
          <w:sz w:val="20"/>
          <w:szCs w:val="20"/>
        </w:rPr>
        <w:t xml:space="preserve">, or email request </w:t>
      </w:r>
      <w:r w:rsidR="00392E62" w:rsidRPr="002034A0">
        <w:rPr>
          <w:sz w:val="20"/>
          <w:szCs w:val="20"/>
        </w:rPr>
        <w:t xml:space="preserve">to </w:t>
      </w:r>
      <w:hyperlink r:id="rId8" w:history="1">
        <w:r w:rsidR="00B11BBE" w:rsidRPr="00A73B55">
          <w:rPr>
            <w:rStyle w:val="Hyperlink"/>
            <w:sz w:val="20"/>
            <w:szCs w:val="20"/>
          </w:rPr>
          <w:t>JAKE.ROSS@cdge.com</w:t>
        </w:r>
      </w:hyperlink>
      <w:r w:rsidR="00F25649" w:rsidRPr="002034A0">
        <w:rPr>
          <w:sz w:val="20"/>
          <w:szCs w:val="20"/>
        </w:rPr>
        <w:t>.</w:t>
      </w:r>
      <w:r w:rsidR="00392E62" w:rsidRPr="002034A0">
        <w:rPr>
          <w:sz w:val="20"/>
          <w:szCs w:val="20"/>
        </w:rPr>
        <w:t xml:space="preserve"> </w:t>
      </w:r>
      <w:r w:rsidR="006317E1" w:rsidRPr="002034A0">
        <w:rPr>
          <w:sz w:val="20"/>
          <w:szCs w:val="20"/>
        </w:rPr>
        <w:t>Paper copies are available upon receipt of a non-refundable fee in the amount of $</w:t>
      </w:r>
      <w:r w:rsidR="00B11BBE">
        <w:rPr>
          <w:sz w:val="20"/>
          <w:szCs w:val="20"/>
        </w:rPr>
        <w:t>20</w:t>
      </w:r>
      <w:r w:rsidR="001A7565" w:rsidRPr="002034A0">
        <w:rPr>
          <w:sz w:val="20"/>
          <w:szCs w:val="20"/>
        </w:rPr>
        <w:t>0</w:t>
      </w:r>
      <w:r w:rsidR="006317E1" w:rsidRPr="002034A0">
        <w:rPr>
          <w:sz w:val="20"/>
          <w:szCs w:val="20"/>
        </w:rPr>
        <w:t xml:space="preserve">.00 </w:t>
      </w:r>
      <w:r w:rsidR="001A7565" w:rsidRPr="002034A0">
        <w:rPr>
          <w:sz w:val="20"/>
          <w:szCs w:val="20"/>
        </w:rPr>
        <w:t>per set</w:t>
      </w:r>
      <w:r w:rsidR="006317E1" w:rsidRPr="002034A0">
        <w:rPr>
          <w:sz w:val="20"/>
          <w:szCs w:val="20"/>
        </w:rPr>
        <w:t xml:space="preserve">. PDF electronic copies are available via email at no cost to the bidder.  </w:t>
      </w:r>
    </w:p>
    <w:p w14:paraId="205A0B9B" w14:textId="77777777" w:rsidR="007A4F14" w:rsidRPr="002034A0" w:rsidRDefault="007A4F14" w:rsidP="00903C30">
      <w:pPr>
        <w:pStyle w:val="BodyText"/>
        <w:spacing w:before="8"/>
        <w:ind w:left="0"/>
      </w:pPr>
    </w:p>
    <w:p w14:paraId="30D3A791" w14:textId="553B5DC9" w:rsidR="00484CE0" w:rsidRPr="002034A0" w:rsidRDefault="00851DB0" w:rsidP="00A90FCA">
      <w:pPr>
        <w:pStyle w:val="BodyText"/>
        <w:spacing w:before="8"/>
        <w:ind w:left="0"/>
      </w:pPr>
      <w:r w:rsidRPr="002034A0">
        <w:rPr>
          <w:b/>
          <w:bCs/>
          <w:u w:val="single"/>
        </w:rPr>
        <w:t>Submission of Bids</w:t>
      </w:r>
      <w:r w:rsidRPr="002034A0">
        <w:rPr>
          <w:b/>
          <w:bCs/>
        </w:rPr>
        <w:t>:</w:t>
      </w:r>
      <w:r w:rsidRPr="002034A0">
        <w:t xml:space="preserve"> </w:t>
      </w:r>
      <w:r w:rsidR="00A201E0" w:rsidRPr="002034A0">
        <w:t xml:space="preserve">Bids must be submitted on proposal forms furnished by the Engineer or copies thereof. All bidders bidding in amounts exceeding that established by the State Licensing Board for General Contractors must be licensed under the provisions of Title 34, Chapter 8, Code of Alabama, 1975, and must show evidence of license before bidding or bid will not be received or considered by the Engineer; the bidder shall show such evidence by clearly displaying his or her current license number on the outside of the sealed envelope in which the proposal is delivered. </w:t>
      </w:r>
      <w:r w:rsidR="00A90FCA" w:rsidRPr="002034A0">
        <w:t xml:space="preserve">A cashier’s check or bid bond payable to Alabama State Parks in an amount not less than ﬁve (5) percent of the amount of the bid, but in no event more than $10,000, must accompany the bidder’s proposal.  </w:t>
      </w:r>
      <w:r w:rsidR="00A201E0" w:rsidRPr="002034A0">
        <w:t xml:space="preserve">Bids submitted prior to the bid opening may be mailed or delivered in person to the </w:t>
      </w:r>
      <w:r w:rsidR="000E2284" w:rsidRPr="002034A0">
        <w:t>office of State Parks</w:t>
      </w:r>
      <w:r w:rsidR="00A201E0" w:rsidRPr="002034A0">
        <w:t xml:space="preserve"> at the address stated above</w:t>
      </w:r>
      <w:r w:rsidR="000E2284" w:rsidRPr="002034A0">
        <w:t>.</w:t>
      </w:r>
      <w:r w:rsidR="00A201E0" w:rsidRPr="002034A0">
        <w:t xml:space="preserve"> The Owner reserves the right to reject any or all proposals and to waive technical errors if, in the Owner’s judgement, the best interests of the Owner will thereby be promoted.</w:t>
      </w:r>
    </w:p>
    <w:p w14:paraId="7B1A9806" w14:textId="77777777" w:rsidR="009F2734" w:rsidRPr="002034A0" w:rsidRDefault="009F2734" w:rsidP="009715CB">
      <w:pPr>
        <w:pStyle w:val="BodyText"/>
        <w:spacing w:before="8"/>
        <w:ind w:left="0"/>
      </w:pPr>
    </w:p>
    <w:p w14:paraId="21FD6E5C" w14:textId="27FB87BE" w:rsidR="009D5701" w:rsidRDefault="009F2734" w:rsidP="009715CB">
      <w:pPr>
        <w:pStyle w:val="BodyText"/>
        <w:spacing w:before="8"/>
        <w:ind w:left="0"/>
      </w:pPr>
      <w:r w:rsidRPr="002034A0">
        <w:rPr>
          <w:b/>
          <w:bCs/>
          <w:u w:val="single"/>
        </w:rPr>
        <w:t>Laws / Ordinances</w:t>
      </w:r>
      <w:r w:rsidRPr="002034A0">
        <w:t xml:space="preserve">: The Contractor shall observe and comply with all federal, state, and municipal laws, ordinances, rules, and regulations that would apply to this project. </w:t>
      </w:r>
    </w:p>
    <w:p w14:paraId="293BD1F1" w14:textId="77777777" w:rsidR="004D5A61" w:rsidRDefault="004D5A61" w:rsidP="009715CB">
      <w:pPr>
        <w:pStyle w:val="BodyText"/>
        <w:spacing w:before="8"/>
        <w:ind w:left="0"/>
      </w:pPr>
    </w:p>
    <w:p w14:paraId="65D50AD6" w14:textId="77777777" w:rsidR="004D5A61" w:rsidRPr="00EE4284" w:rsidRDefault="004D5A61" w:rsidP="004D5A61">
      <w:pPr>
        <w:pStyle w:val="BodyText"/>
        <w:spacing w:before="8"/>
        <w:ind w:left="0"/>
      </w:pPr>
      <w:r w:rsidRPr="00EE4284">
        <w:rPr>
          <w:b/>
          <w:u w:val="single"/>
        </w:rPr>
        <w:t>Open</w:t>
      </w:r>
      <w:r w:rsidRPr="00EE4284">
        <w:rPr>
          <w:u w:val="single"/>
        </w:rPr>
        <w:t xml:space="preserve"> </w:t>
      </w:r>
      <w:r w:rsidRPr="00EE4284">
        <w:rPr>
          <w:b/>
          <w:u w:val="single"/>
        </w:rPr>
        <w:t>Trade</w:t>
      </w:r>
      <w:r w:rsidRPr="00EE4284">
        <w:t>: By submitting a bid, proposal, or qualification, the submitter represents that he/ she and the business entity he/she represents is not currently engaged in the boycott of a person or entity based in or doing business with a jurisdiction with whom the State of Alabama can enjoy open trade, as defined in Act 2016-312.</w:t>
      </w:r>
    </w:p>
    <w:p w14:paraId="390DAD47" w14:textId="77777777" w:rsidR="004D5A61" w:rsidRPr="00EE4284" w:rsidRDefault="004D5A61" w:rsidP="004D5A61">
      <w:pPr>
        <w:pStyle w:val="BodyText"/>
        <w:spacing w:before="8"/>
      </w:pPr>
    </w:p>
    <w:p w14:paraId="5CBD4818" w14:textId="77777777" w:rsidR="004D5A61" w:rsidRPr="00EE4284" w:rsidRDefault="004D5A61" w:rsidP="004D5A61">
      <w:pPr>
        <w:pStyle w:val="BodyText"/>
        <w:spacing w:before="8"/>
        <w:ind w:left="0"/>
      </w:pPr>
      <w:r w:rsidRPr="00EE4284">
        <w:rPr>
          <w:b/>
          <w:u w:val="single"/>
        </w:rPr>
        <w:t>Immigration/</w:t>
      </w:r>
      <w:r w:rsidRPr="00EE4284">
        <w:rPr>
          <w:u w:val="single"/>
        </w:rPr>
        <w:t xml:space="preserve"> </w:t>
      </w:r>
      <w:proofErr w:type="spellStart"/>
      <w:r w:rsidRPr="00EE4284">
        <w:rPr>
          <w:b/>
          <w:u w:val="single"/>
        </w:rPr>
        <w:t>E-verify</w:t>
      </w:r>
      <w:proofErr w:type="spellEnd"/>
      <w:r w:rsidRPr="00EE4284">
        <w:t>: In compliance with the Beason-Hammon Alabama Taxpayer and Citizen Protection Act, as a condition for the award of any contract by the state to a business entity or employer that employs one or more employees, the business entity or employer shall provide documentation establishing that the business entity or employer is enrolled in the E- Verify program. The successful bidder will be required to acknowledge that it will not violate federal immigration law or knowingly employ, hire for employment, or continue to employ an unauthorized alien within the State of Alabama.</w:t>
      </w:r>
    </w:p>
    <w:p w14:paraId="6483AF9C" w14:textId="77777777" w:rsidR="004D5A61" w:rsidRPr="00EE4284" w:rsidRDefault="004D5A61" w:rsidP="004D5A61">
      <w:pPr>
        <w:pStyle w:val="BodyText"/>
        <w:spacing w:before="8"/>
      </w:pPr>
    </w:p>
    <w:p w14:paraId="2AF4ED48" w14:textId="77777777" w:rsidR="004D5A61" w:rsidRPr="00EE4284" w:rsidRDefault="004D5A61" w:rsidP="004D5A61">
      <w:pPr>
        <w:pStyle w:val="BodyText"/>
        <w:spacing w:before="8"/>
        <w:ind w:left="0"/>
      </w:pPr>
      <w:r w:rsidRPr="00EE4284">
        <w:rPr>
          <w:b/>
          <w:u w:val="single"/>
        </w:rPr>
        <w:t>Non-Discrimination</w:t>
      </w:r>
      <w:r w:rsidRPr="00EE4284">
        <w:t xml:space="preserve">: The Department of Conservation and Natural Resources does not discriminate </w:t>
      </w:r>
      <w:proofErr w:type="gramStart"/>
      <w:r w:rsidRPr="00EE4284">
        <w:t>on the basis of</w:t>
      </w:r>
      <w:proofErr w:type="gramEnd"/>
      <w:r w:rsidRPr="00EE4284">
        <w:t xml:space="preserve"> race, color, religion, age, sex, pregnancy, national origin, genetic information, veteran status, or disability in its hiring or employment practices nor in admission to, access to, or operations of its programs,</w:t>
      </w:r>
    </w:p>
    <w:p w14:paraId="113FB56E" w14:textId="77777777" w:rsidR="004D5A61" w:rsidRPr="00EE4284" w:rsidRDefault="004D5A61" w:rsidP="004D5A61">
      <w:pPr>
        <w:pStyle w:val="BodyText"/>
        <w:spacing w:before="8"/>
        <w:sectPr w:rsidR="004D5A61" w:rsidRPr="00EE4284" w:rsidSect="00677890">
          <w:type w:val="continuous"/>
          <w:pgSz w:w="12240" w:h="15840"/>
          <w:pgMar w:top="1280" w:right="1560" w:bottom="280" w:left="1560" w:header="720" w:footer="720" w:gutter="0"/>
          <w:cols w:space="720"/>
        </w:sectPr>
      </w:pPr>
    </w:p>
    <w:p w14:paraId="5420015F" w14:textId="77777777" w:rsidR="004D5A61" w:rsidRPr="00EE4284" w:rsidRDefault="004D5A61" w:rsidP="004D5A61">
      <w:pPr>
        <w:pStyle w:val="BodyText"/>
        <w:spacing w:before="8"/>
        <w:ind w:left="-90"/>
      </w:pPr>
      <w:r w:rsidRPr="00EE4284">
        <w:t>services, or activities.</w:t>
      </w:r>
    </w:p>
    <w:p w14:paraId="6AE16D21" w14:textId="77777777" w:rsidR="004D5A61" w:rsidRPr="00EE4284" w:rsidRDefault="004D5A61" w:rsidP="004D5A61">
      <w:pPr>
        <w:pStyle w:val="BodyText"/>
        <w:spacing w:before="8"/>
      </w:pPr>
    </w:p>
    <w:p w14:paraId="65248019" w14:textId="77777777" w:rsidR="004D5A61" w:rsidRPr="00CE60D7" w:rsidRDefault="004D5A61" w:rsidP="004D5A61">
      <w:pPr>
        <w:pStyle w:val="BodyText"/>
        <w:spacing w:before="8"/>
        <w:ind w:left="-90"/>
        <w:rPr>
          <w:b/>
          <w:u w:val="single"/>
        </w:rPr>
      </w:pPr>
    </w:p>
    <w:p w14:paraId="44533BB0" w14:textId="77777777" w:rsidR="004D5A61" w:rsidRDefault="004D5A61" w:rsidP="004D5A61">
      <w:pPr>
        <w:pStyle w:val="BodyText"/>
        <w:spacing w:before="8"/>
        <w:ind w:left="-90"/>
        <w:rPr>
          <w:b/>
          <w:u w:val="single"/>
        </w:rPr>
      </w:pPr>
    </w:p>
    <w:p w14:paraId="3B55BAF6" w14:textId="77777777" w:rsidR="00354571" w:rsidRDefault="00354571" w:rsidP="004D5A61">
      <w:pPr>
        <w:pStyle w:val="BodyText"/>
        <w:spacing w:before="8"/>
        <w:ind w:left="-90"/>
        <w:rPr>
          <w:b/>
          <w:u w:val="single"/>
        </w:rPr>
      </w:pPr>
    </w:p>
    <w:p w14:paraId="00B64D0C" w14:textId="77777777" w:rsidR="00354571" w:rsidRPr="00CE60D7" w:rsidRDefault="00354571" w:rsidP="004D5A61">
      <w:pPr>
        <w:pStyle w:val="BodyText"/>
        <w:spacing w:before="8"/>
        <w:ind w:left="-90"/>
        <w:rPr>
          <w:b/>
          <w:u w:val="single"/>
        </w:rPr>
      </w:pPr>
    </w:p>
    <w:p w14:paraId="4825AB66" w14:textId="77777777" w:rsidR="004D5A61" w:rsidRPr="00CE60D7" w:rsidRDefault="004D5A61" w:rsidP="004D5A61">
      <w:pPr>
        <w:pStyle w:val="BodyText"/>
        <w:spacing w:before="8"/>
        <w:ind w:left="-90"/>
        <w:rPr>
          <w:b/>
          <w:u w:val="single"/>
        </w:rPr>
      </w:pPr>
    </w:p>
    <w:p w14:paraId="682D4770" w14:textId="77777777" w:rsidR="004D5A61" w:rsidRPr="00EE4284" w:rsidRDefault="004D5A61" w:rsidP="004D5A61">
      <w:pPr>
        <w:pStyle w:val="BodyText"/>
        <w:spacing w:before="8"/>
        <w:ind w:left="0"/>
      </w:pPr>
      <w:r w:rsidRPr="00EE4284">
        <w:rPr>
          <w:b/>
          <w:u w:val="single"/>
        </w:rPr>
        <w:lastRenderedPageBreak/>
        <w:t>General</w:t>
      </w:r>
      <w:r w:rsidRPr="00EE4284">
        <w:rPr>
          <w:u w:val="single"/>
        </w:rPr>
        <w:t xml:space="preserve"> </w:t>
      </w:r>
      <w:r w:rsidRPr="00EE4284">
        <w:rPr>
          <w:b/>
          <w:u w:val="single"/>
        </w:rPr>
        <w:t>Information</w:t>
      </w:r>
      <w:r w:rsidRPr="00EE4284">
        <w:t xml:space="preserve">: The Department reserves the right to reject any or all bids or to waive any informalities in the bidding. All responses received will be subject to the Alabama Open Records Act, Ala. Code § 36-12-40, (1975), as amended, and may be subject to public disclosure upon request. If Americans with Disabilities Act accommodations are needed to attend the bid opening or other required meetings or site visits, please contact Dennis Grooms by phone 334-353-7996 or email </w:t>
      </w:r>
      <w:hyperlink r:id="rId9">
        <w:r w:rsidRPr="00EE4284">
          <w:rPr>
            <w:rStyle w:val="Hyperlink"/>
          </w:rPr>
          <w:t>Dennis.Grooms@dcnr.alabama.gov.</w:t>
        </w:r>
      </w:hyperlink>
      <w:r w:rsidRPr="00EE4284">
        <w:t xml:space="preserve"> Requests should be made as soon as possible, but at least 72 hours prior to scheduled meetings or site visit.</w:t>
      </w:r>
    </w:p>
    <w:p w14:paraId="2C1A764B" w14:textId="77777777" w:rsidR="004D5A61" w:rsidRPr="00EE4284" w:rsidRDefault="004D5A61" w:rsidP="004D5A61">
      <w:pPr>
        <w:pStyle w:val="BodyText"/>
        <w:spacing w:before="8"/>
      </w:pPr>
    </w:p>
    <w:p w14:paraId="0E38F696" w14:textId="77777777" w:rsidR="004D5A61" w:rsidRPr="00EE4284" w:rsidRDefault="004D5A61" w:rsidP="004D5A61">
      <w:pPr>
        <w:pStyle w:val="BodyText"/>
        <w:spacing w:before="8"/>
        <w:ind w:left="0"/>
      </w:pPr>
      <w:r w:rsidRPr="00EE4284">
        <w:rPr>
          <w:b/>
          <w:u w:val="single"/>
        </w:rPr>
        <w:t>Force</w:t>
      </w:r>
      <w:r w:rsidRPr="00EE4284">
        <w:rPr>
          <w:u w:val="single"/>
        </w:rPr>
        <w:t xml:space="preserve"> </w:t>
      </w:r>
      <w:r w:rsidRPr="00EE4284">
        <w:rPr>
          <w:b/>
          <w:u w:val="single"/>
        </w:rPr>
        <w:t>Majeure</w:t>
      </w:r>
      <w:r w:rsidRPr="00EE4284">
        <w:t>: In the case of a Force Majeure Event as defined herein, DCNR reserves the right to immediately terminate the Agreement without prior notice to Concessionaire. Should this occur, neither Party shall be liable for or be considered in breach of this Agreement due to any failure to perform its obligations as a result of a cause beyond its control, including, without limitation: (</w:t>
      </w:r>
      <w:proofErr w:type="spellStart"/>
      <w:r w:rsidRPr="00EE4284">
        <w:t>i</w:t>
      </w:r>
      <w:proofErr w:type="spellEnd"/>
      <w:r w:rsidRPr="00EE4284">
        <w:t>) acts of God; (ii) flood, fire or explosion; (iii) actions, embargoes, quarantines, or blockades in effect on or after the date of this Agreement; (iv) national, state, or regional emergency, whether ongoing or occurring on or after the date of this Agreement; (v) public health emergencies, outbreak, epidemic, or pandemic, whether ongoing or occurring on or after the date of this Agreement, including, without limitation, COVID-19; or (vi) any other event which is beyond the reasonable control of such party (each of the foregoing, a “Force Majeure Event”).</w:t>
      </w:r>
    </w:p>
    <w:p w14:paraId="342AB7AC" w14:textId="77777777" w:rsidR="004D5A61" w:rsidRPr="002034A0" w:rsidRDefault="004D5A61" w:rsidP="009715CB">
      <w:pPr>
        <w:pStyle w:val="BodyText"/>
        <w:spacing w:before="8"/>
        <w:ind w:left="0"/>
      </w:pPr>
    </w:p>
    <w:p w14:paraId="205A0BB8" w14:textId="02D8C501" w:rsidR="007A4F14" w:rsidRDefault="009D5701" w:rsidP="009336DC">
      <w:pPr>
        <w:pStyle w:val="BodyText"/>
        <w:spacing w:before="8"/>
        <w:ind w:left="0"/>
      </w:pPr>
      <w:r w:rsidRPr="002034A0">
        <w:t xml:space="preserve">This publication </w:t>
      </w:r>
      <w:r w:rsidR="00A83862" w:rsidRPr="002034A0">
        <w:t xml:space="preserve">is </w:t>
      </w:r>
      <w:r w:rsidR="00235C22" w:rsidRPr="002034A0">
        <w:t>available in alternative formats upon request, and may also be found at</w:t>
      </w:r>
      <w:r w:rsidR="008D0124" w:rsidRPr="002034A0">
        <w:t>:</w:t>
      </w:r>
      <w:r w:rsidRPr="002034A0">
        <w:t xml:space="preserve"> </w:t>
      </w:r>
      <w:hyperlink r:id="rId10" w:history="1">
        <w:r w:rsidR="00F25649" w:rsidRPr="002034A0">
          <w:rPr>
            <w:rStyle w:val="Hyperlink"/>
          </w:rPr>
          <w:t>https://www.alapark.com/construction-permits-easement-and-research-applications</w:t>
        </w:r>
      </w:hyperlink>
    </w:p>
    <w:sectPr w:rsidR="007A4F14" w:rsidSect="00677890">
      <w:type w:val="continuous"/>
      <w:pgSz w:w="12240" w:h="15840"/>
      <w:pgMar w:top="1380" w:right="1680" w:bottom="280" w:left="1680" w:header="720" w:footer="720" w:gutter="0"/>
      <w:cols w: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F1168"/>
    <w:multiLevelType w:val="hybridMultilevel"/>
    <w:tmpl w:val="F4A636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CB366FA"/>
    <w:multiLevelType w:val="hybridMultilevel"/>
    <w:tmpl w:val="C584E0FA"/>
    <w:lvl w:ilvl="0" w:tplc="D6668F9C">
      <w:start w:val="1"/>
      <w:numFmt w:val="decimal"/>
      <w:lvlText w:val="%1."/>
      <w:lvlJc w:val="left"/>
      <w:pPr>
        <w:ind w:left="990" w:hanging="360"/>
      </w:pPr>
      <w:rPr>
        <w:b/>
        <w:bCs/>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6375BA5"/>
    <w:multiLevelType w:val="hybridMultilevel"/>
    <w:tmpl w:val="AE0CAE60"/>
    <w:lvl w:ilvl="0" w:tplc="04090015">
      <w:start w:val="1"/>
      <w:numFmt w:val="upperLetter"/>
      <w:lvlText w:val="%1."/>
      <w:lvlJc w:val="left"/>
      <w:pPr>
        <w:ind w:left="443" w:hanging="324"/>
        <w:jc w:val="left"/>
      </w:pPr>
      <w:rPr>
        <w:rFonts w:hint="default"/>
        <w:spacing w:val="-1"/>
        <w:w w:val="100"/>
        <w:lang w:val="en-US" w:eastAsia="en-US" w:bidi="ar-SA"/>
      </w:rPr>
    </w:lvl>
    <w:lvl w:ilvl="1" w:tplc="0409000F">
      <w:start w:val="1"/>
      <w:numFmt w:val="decimal"/>
      <w:lvlText w:val="%2."/>
      <w:lvlJc w:val="left"/>
      <w:pPr>
        <w:ind w:left="810" w:hanging="360"/>
      </w:pPr>
    </w:lvl>
    <w:lvl w:ilvl="2" w:tplc="5F743F40">
      <w:numFmt w:val="bullet"/>
      <w:lvlText w:val="•"/>
      <w:lvlJc w:val="left"/>
      <w:pPr>
        <w:ind w:left="1813" w:hanging="360"/>
      </w:pPr>
      <w:rPr>
        <w:rFonts w:hint="default"/>
        <w:lang w:val="en-US" w:eastAsia="en-US" w:bidi="ar-SA"/>
      </w:rPr>
    </w:lvl>
    <w:lvl w:ilvl="3" w:tplc="E6F28FF8">
      <w:numFmt w:val="bullet"/>
      <w:lvlText w:val="•"/>
      <w:lvlJc w:val="left"/>
      <w:pPr>
        <w:ind w:left="2786" w:hanging="360"/>
      </w:pPr>
      <w:rPr>
        <w:rFonts w:hint="default"/>
        <w:lang w:val="en-US" w:eastAsia="en-US" w:bidi="ar-SA"/>
      </w:rPr>
    </w:lvl>
    <w:lvl w:ilvl="4" w:tplc="C07288F0">
      <w:numFmt w:val="bullet"/>
      <w:lvlText w:val="•"/>
      <w:lvlJc w:val="left"/>
      <w:pPr>
        <w:ind w:left="3760" w:hanging="360"/>
      </w:pPr>
      <w:rPr>
        <w:rFonts w:hint="default"/>
        <w:lang w:val="en-US" w:eastAsia="en-US" w:bidi="ar-SA"/>
      </w:rPr>
    </w:lvl>
    <w:lvl w:ilvl="5" w:tplc="F3189BFA">
      <w:numFmt w:val="bullet"/>
      <w:lvlText w:val="•"/>
      <w:lvlJc w:val="left"/>
      <w:pPr>
        <w:ind w:left="4733" w:hanging="360"/>
      </w:pPr>
      <w:rPr>
        <w:rFonts w:hint="default"/>
        <w:lang w:val="en-US" w:eastAsia="en-US" w:bidi="ar-SA"/>
      </w:rPr>
    </w:lvl>
    <w:lvl w:ilvl="6" w:tplc="4DF07AD0">
      <w:numFmt w:val="bullet"/>
      <w:lvlText w:val="•"/>
      <w:lvlJc w:val="left"/>
      <w:pPr>
        <w:ind w:left="5706" w:hanging="360"/>
      </w:pPr>
      <w:rPr>
        <w:rFonts w:hint="default"/>
        <w:lang w:val="en-US" w:eastAsia="en-US" w:bidi="ar-SA"/>
      </w:rPr>
    </w:lvl>
    <w:lvl w:ilvl="7" w:tplc="10B09436">
      <w:numFmt w:val="bullet"/>
      <w:lvlText w:val="•"/>
      <w:lvlJc w:val="left"/>
      <w:pPr>
        <w:ind w:left="6680" w:hanging="360"/>
      </w:pPr>
      <w:rPr>
        <w:rFonts w:hint="default"/>
        <w:lang w:val="en-US" w:eastAsia="en-US" w:bidi="ar-SA"/>
      </w:rPr>
    </w:lvl>
    <w:lvl w:ilvl="8" w:tplc="569AC5DE">
      <w:numFmt w:val="bullet"/>
      <w:lvlText w:val="•"/>
      <w:lvlJc w:val="left"/>
      <w:pPr>
        <w:ind w:left="7653" w:hanging="360"/>
      </w:pPr>
      <w:rPr>
        <w:rFonts w:hint="default"/>
        <w:lang w:val="en-US" w:eastAsia="en-US" w:bidi="ar-SA"/>
      </w:rPr>
    </w:lvl>
  </w:abstractNum>
  <w:num w:numId="1" w16cid:durableId="386732294">
    <w:abstractNumId w:val="2"/>
  </w:num>
  <w:num w:numId="2" w16cid:durableId="903954507">
    <w:abstractNumId w:val="1"/>
  </w:num>
  <w:num w:numId="3" w16cid:durableId="66744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4"/>
    <w:rsid w:val="0000466F"/>
    <w:rsid w:val="00013CC0"/>
    <w:rsid w:val="0001430E"/>
    <w:rsid w:val="00022F4B"/>
    <w:rsid w:val="00054BF5"/>
    <w:rsid w:val="00067B85"/>
    <w:rsid w:val="00076353"/>
    <w:rsid w:val="0007719A"/>
    <w:rsid w:val="00082739"/>
    <w:rsid w:val="000C3A28"/>
    <w:rsid w:val="000C3EC2"/>
    <w:rsid w:val="000E2284"/>
    <w:rsid w:val="0010324C"/>
    <w:rsid w:val="00111496"/>
    <w:rsid w:val="001167BD"/>
    <w:rsid w:val="00136ABC"/>
    <w:rsid w:val="001656D1"/>
    <w:rsid w:val="00171E90"/>
    <w:rsid w:val="00175505"/>
    <w:rsid w:val="00183432"/>
    <w:rsid w:val="00183E4C"/>
    <w:rsid w:val="001A7565"/>
    <w:rsid w:val="001B2201"/>
    <w:rsid w:val="001C4DCB"/>
    <w:rsid w:val="001C74B9"/>
    <w:rsid w:val="001D0E3A"/>
    <w:rsid w:val="001D1FF3"/>
    <w:rsid w:val="001D7B1C"/>
    <w:rsid w:val="001F222E"/>
    <w:rsid w:val="001F7F59"/>
    <w:rsid w:val="002034A0"/>
    <w:rsid w:val="00214EE3"/>
    <w:rsid w:val="00222822"/>
    <w:rsid w:val="00226265"/>
    <w:rsid w:val="002268F5"/>
    <w:rsid w:val="00232E3B"/>
    <w:rsid w:val="00235C22"/>
    <w:rsid w:val="00252ACD"/>
    <w:rsid w:val="002775CE"/>
    <w:rsid w:val="00281F4F"/>
    <w:rsid w:val="00283B1B"/>
    <w:rsid w:val="00287635"/>
    <w:rsid w:val="002A6092"/>
    <w:rsid w:val="002B31F0"/>
    <w:rsid w:val="002B73CB"/>
    <w:rsid w:val="002C5D95"/>
    <w:rsid w:val="002C6C41"/>
    <w:rsid w:val="002D07FA"/>
    <w:rsid w:val="002D31F4"/>
    <w:rsid w:val="002D7998"/>
    <w:rsid w:val="002E0AB3"/>
    <w:rsid w:val="002E1F67"/>
    <w:rsid w:val="002E2BDE"/>
    <w:rsid w:val="002E59EB"/>
    <w:rsid w:val="002F30E0"/>
    <w:rsid w:val="0030024C"/>
    <w:rsid w:val="00323CCC"/>
    <w:rsid w:val="003308A2"/>
    <w:rsid w:val="00337AF8"/>
    <w:rsid w:val="00344BEC"/>
    <w:rsid w:val="00347AF8"/>
    <w:rsid w:val="00354571"/>
    <w:rsid w:val="00377058"/>
    <w:rsid w:val="00392E62"/>
    <w:rsid w:val="003A0364"/>
    <w:rsid w:val="003A5652"/>
    <w:rsid w:val="003D0C76"/>
    <w:rsid w:val="004123E3"/>
    <w:rsid w:val="004234CD"/>
    <w:rsid w:val="00426623"/>
    <w:rsid w:val="0042741C"/>
    <w:rsid w:val="004325DF"/>
    <w:rsid w:val="0045402F"/>
    <w:rsid w:val="004572C3"/>
    <w:rsid w:val="00461616"/>
    <w:rsid w:val="00462DDD"/>
    <w:rsid w:val="00474E46"/>
    <w:rsid w:val="00474F53"/>
    <w:rsid w:val="00480F65"/>
    <w:rsid w:val="00484CE0"/>
    <w:rsid w:val="004A4361"/>
    <w:rsid w:val="004A4A20"/>
    <w:rsid w:val="004B331F"/>
    <w:rsid w:val="004B411D"/>
    <w:rsid w:val="004B5788"/>
    <w:rsid w:val="004B6C10"/>
    <w:rsid w:val="004C12BA"/>
    <w:rsid w:val="004D5A61"/>
    <w:rsid w:val="004E13C6"/>
    <w:rsid w:val="004E2593"/>
    <w:rsid w:val="0050500F"/>
    <w:rsid w:val="00506317"/>
    <w:rsid w:val="00514FD5"/>
    <w:rsid w:val="00532F22"/>
    <w:rsid w:val="00551445"/>
    <w:rsid w:val="005601B0"/>
    <w:rsid w:val="005663B5"/>
    <w:rsid w:val="00573423"/>
    <w:rsid w:val="005C3F8C"/>
    <w:rsid w:val="005C6581"/>
    <w:rsid w:val="005E1253"/>
    <w:rsid w:val="005E3A4A"/>
    <w:rsid w:val="00602E1C"/>
    <w:rsid w:val="00617C62"/>
    <w:rsid w:val="00623E75"/>
    <w:rsid w:val="006269BB"/>
    <w:rsid w:val="00631592"/>
    <w:rsid w:val="006317E1"/>
    <w:rsid w:val="0063430F"/>
    <w:rsid w:val="00635A00"/>
    <w:rsid w:val="006601E2"/>
    <w:rsid w:val="00660AF5"/>
    <w:rsid w:val="00660E38"/>
    <w:rsid w:val="00673B5F"/>
    <w:rsid w:val="00677890"/>
    <w:rsid w:val="0068186A"/>
    <w:rsid w:val="006C4137"/>
    <w:rsid w:val="006F2317"/>
    <w:rsid w:val="006F5F30"/>
    <w:rsid w:val="0071512F"/>
    <w:rsid w:val="00716337"/>
    <w:rsid w:val="00725FBD"/>
    <w:rsid w:val="00726EA6"/>
    <w:rsid w:val="0072704A"/>
    <w:rsid w:val="00747986"/>
    <w:rsid w:val="00751382"/>
    <w:rsid w:val="00754D35"/>
    <w:rsid w:val="007747FD"/>
    <w:rsid w:val="0077605F"/>
    <w:rsid w:val="007778F5"/>
    <w:rsid w:val="00784A30"/>
    <w:rsid w:val="007978D1"/>
    <w:rsid w:val="007A0679"/>
    <w:rsid w:val="007A470E"/>
    <w:rsid w:val="007A4F14"/>
    <w:rsid w:val="007A6059"/>
    <w:rsid w:val="007A7966"/>
    <w:rsid w:val="007E2884"/>
    <w:rsid w:val="007F60AC"/>
    <w:rsid w:val="0080290B"/>
    <w:rsid w:val="0083473C"/>
    <w:rsid w:val="00845E6F"/>
    <w:rsid w:val="00846204"/>
    <w:rsid w:val="008472CA"/>
    <w:rsid w:val="00847892"/>
    <w:rsid w:val="00851DB0"/>
    <w:rsid w:val="0086016C"/>
    <w:rsid w:val="008729BB"/>
    <w:rsid w:val="008779AC"/>
    <w:rsid w:val="00893CDC"/>
    <w:rsid w:val="00895B0C"/>
    <w:rsid w:val="008A1F5E"/>
    <w:rsid w:val="008C0DFC"/>
    <w:rsid w:val="008D0124"/>
    <w:rsid w:val="008D5494"/>
    <w:rsid w:val="009003E5"/>
    <w:rsid w:val="00901BAD"/>
    <w:rsid w:val="00903C30"/>
    <w:rsid w:val="00911944"/>
    <w:rsid w:val="00913788"/>
    <w:rsid w:val="00914763"/>
    <w:rsid w:val="00930132"/>
    <w:rsid w:val="009336DC"/>
    <w:rsid w:val="00940F9B"/>
    <w:rsid w:val="00945D45"/>
    <w:rsid w:val="009474FF"/>
    <w:rsid w:val="00953725"/>
    <w:rsid w:val="009715CB"/>
    <w:rsid w:val="009745A3"/>
    <w:rsid w:val="00987C60"/>
    <w:rsid w:val="00991C07"/>
    <w:rsid w:val="009A583C"/>
    <w:rsid w:val="009A58D6"/>
    <w:rsid w:val="009B1E70"/>
    <w:rsid w:val="009B437B"/>
    <w:rsid w:val="009C149E"/>
    <w:rsid w:val="009C2286"/>
    <w:rsid w:val="009C30A1"/>
    <w:rsid w:val="009C369D"/>
    <w:rsid w:val="009C40DD"/>
    <w:rsid w:val="009C7061"/>
    <w:rsid w:val="009D2CB1"/>
    <w:rsid w:val="009D5701"/>
    <w:rsid w:val="009E583A"/>
    <w:rsid w:val="009E642A"/>
    <w:rsid w:val="009F267C"/>
    <w:rsid w:val="009F2734"/>
    <w:rsid w:val="009F3F46"/>
    <w:rsid w:val="00A201E0"/>
    <w:rsid w:val="00A4659A"/>
    <w:rsid w:val="00A6039E"/>
    <w:rsid w:val="00A649B2"/>
    <w:rsid w:val="00A714D5"/>
    <w:rsid w:val="00A71746"/>
    <w:rsid w:val="00A77ED7"/>
    <w:rsid w:val="00A80A15"/>
    <w:rsid w:val="00A815B1"/>
    <w:rsid w:val="00A83862"/>
    <w:rsid w:val="00A85E3A"/>
    <w:rsid w:val="00A86979"/>
    <w:rsid w:val="00A90FCA"/>
    <w:rsid w:val="00A94E50"/>
    <w:rsid w:val="00A96F0E"/>
    <w:rsid w:val="00AA7712"/>
    <w:rsid w:val="00AC69D6"/>
    <w:rsid w:val="00AD739C"/>
    <w:rsid w:val="00AE66D4"/>
    <w:rsid w:val="00B11BBE"/>
    <w:rsid w:val="00B3642B"/>
    <w:rsid w:val="00B36D04"/>
    <w:rsid w:val="00B417B5"/>
    <w:rsid w:val="00B4266F"/>
    <w:rsid w:val="00B50136"/>
    <w:rsid w:val="00B51777"/>
    <w:rsid w:val="00B57440"/>
    <w:rsid w:val="00B62928"/>
    <w:rsid w:val="00B70EC5"/>
    <w:rsid w:val="00B81FF5"/>
    <w:rsid w:val="00B900A0"/>
    <w:rsid w:val="00B94FCE"/>
    <w:rsid w:val="00BA2CF5"/>
    <w:rsid w:val="00BB294E"/>
    <w:rsid w:val="00BC12B7"/>
    <w:rsid w:val="00BC5ADD"/>
    <w:rsid w:val="00BC7B58"/>
    <w:rsid w:val="00C008BE"/>
    <w:rsid w:val="00C14B9A"/>
    <w:rsid w:val="00C37DAF"/>
    <w:rsid w:val="00C40053"/>
    <w:rsid w:val="00C67CA8"/>
    <w:rsid w:val="00C701A0"/>
    <w:rsid w:val="00C70E3F"/>
    <w:rsid w:val="00C76243"/>
    <w:rsid w:val="00C77148"/>
    <w:rsid w:val="00C85DB0"/>
    <w:rsid w:val="00C91EB3"/>
    <w:rsid w:val="00C960CB"/>
    <w:rsid w:val="00C977FB"/>
    <w:rsid w:val="00CA0B79"/>
    <w:rsid w:val="00CC4B4C"/>
    <w:rsid w:val="00CD6E3F"/>
    <w:rsid w:val="00CE08A7"/>
    <w:rsid w:val="00CE27B5"/>
    <w:rsid w:val="00CE3433"/>
    <w:rsid w:val="00CE5640"/>
    <w:rsid w:val="00D045FF"/>
    <w:rsid w:val="00D11877"/>
    <w:rsid w:val="00D173A4"/>
    <w:rsid w:val="00D20A6A"/>
    <w:rsid w:val="00D318FA"/>
    <w:rsid w:val="00D36836"/>
    <w:rsid w:val="00D5731C"/>
    <w:rsid w:val="00D61715"/>
    <w:rsid w:val="00D61AEE"/>
    <w:rsid w:val="00D737AF"/>
    <w:rsid w:val="00D85075"/>
    <w:rsid w:val="00D92B60"/>
    <w:rsid w:val="00D97C3B"/>
    <w:rsid w:val="00DA378B"/>
    <w:rsid w:val="00DC031D"/>
    <w:rsid w:val="00DC19FA"/>
    <w:rsid w:val="00DC3D15"/>
    <w:rsid w:val="00DE3B95"/>
    <w:rsid w:val="00DF0E19"/>
    <w:rsid w:val="00DF34F8"/>
    <w:rsid w:val="00E232C9"/>
    <w:rsid w:val="00E26E6A"/>
    <w:rsid w:val="00E31E75"/>
    <w:rsid w:val="00E349D9"/>
    <w:rsid w:val="00E6034F"/>
    <w:rsid w:val="00E7118A"/>
    <w:rsid w:val="00E82EE1"/>
    <w:rsid w:val="00E86C48"/>
    <w:rsid w:val="00EA033A"/>
    <w:rsid w:val="00EA4E78"/>
    <w:rsid w:val="00EA679D"/>
    <w:rsid w:val="00EA6EDC"/>
    <w:rsid w:val="00EB5A38"/>
    <w:rsid w:val="00EB75CB"/>
    <w:rsid w:val="00ED6BD4"/>
    <w:rsid w:val="00EE382E"/>
    <w:rsid w:val="00F23C2C"/>
    <w:rsid w:val="00F25649"/>
    <w:rsid w:val="00F320DA"/>
    <w:rsid w:val="00F35B90"/>
    <w:rsid w:val="00F50964"/>
    <w:rsid w:val="00F529FE"/>
    <w:rsid w:val="00F66D1C"/>
    <w:rsid w:val="00F705A4"/>
    <w:rsid w:val="00F7064D"/>
    <w:rsid w:val="00F80BC3"/>
    <w:rsid w:val="00F920E1"/>
    <w:rsid w:val="00FA6DAE"/>
    <w:rsid w:val="00FB6FD3"/>
    <w:rsid w:val="00FC3D09"/>
    <w:rsid w:val="00FC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0B97"/>
  <w15:docId w15:val="{405351C8-917A-420F-B363-A24A6781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7978D1"/>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Title">
    <w:name w:val="Title"/>
    <w:basedOn w:val="Normal"/>
    <w:link w:val="TitleChar"/>
    <w:qFormat/>
    <w:pPr>
      <w:spacing w:before="62"/>
      <w:ind w:left="3070" w:right="3071"/>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1616"/>
    <w:rPr>
      <w:color w:val="0000FF" w:themeColor="hyperlink"/>
      <w:u w:val="single"/>
    </w:rPr>
  </w:style>
  <w:style w:type="character" w:styleId="UnresolvedMention">
    <w:name w:val="Unresolved Mention"/>
    <w:basedOn w:val="DefaultParagraphFont"/>
    <w:uiPriority w:val="99"/>
    <w:semiHidden/>
    <w:unhideWhenUsed/>
    <w:rsid w:val="00461616"/>
    <w:rPr>
      <w:color w:val="605E5C"/>
      <w:shd w:val="clear" w:color="auto" w:fill="E1DFDD"/>
    </w:rPr>
  </w:style>
  <w:style w:type="character" w:styleId="Strong">
    <w:name w:val="Strong"/>
    <w:basedOn w:val="DefaultParagraphFont"/>
    <w:uiPriority w:val="22"/>
    <w:qFormat/>
    <w:rsid w:val="004A4A20"/>
    <w:rPr>
      <w:b/>
      <w:bCs/>
    </w:rPr>
  </w:style>
  <w:style w:type="character" w:customStyle="1" w:styleId="Heading1Char">
    <w:name w:val="Heading 1 Char"/>
    <w:basedOn w:val="DefaultParagraphFont"/>
    <w:link w:val="Heading1"/>
    <w:uiPriority w:val="9"/>
    <w:rsid w:val="007978D1"/>
    <w:rPr>
      <w:rFonts w:ascii="Times New Roman" w:eastAsia="Times New Roman" w:hAnsi="Times New Roman" w:cs="Times New Roman"/>
      <w:b/>
      <w:bCs/>
      <w:sz w:val="24"/>
      <w:szCs w:val="24"/>
    </w:rPr>
  </w:style>
  <w:style w:type="character" w:customStyle="1" w:styleId="TitleChar">
    <w:name w:val="Title Char"/>
    <w:link w:val="Title"/>
    <w:rsid w:val="00283B1B"/>
    <w:rPr>
      <w:rFonts w:ascii="Times New Roman" w:eastAsia="Times New Roman" w:hAnsi="Times New Roman" w:cs="Times New Roman"/>
      <w:b/>
      <w:bCs/>
      <w:sz w:val="20"/>
      <w:szCs w:val="20"/>
    </w:rPr>
  </w:style>
  <w:style w:type="paragraph" w:styleId="BodyText3">
    <w:name w:val="Body Text 3"/>
    <w:basedOn w:val="Normal"/>
    <w:link w:val="BodyText3Char"/>
    <w:uiPriority w:val="99"/>
    <w:semiHidden/>
    <w:unhideWhenUsed/>
    <w:rsid w:val="0083473C"/>
    <w:pPr>
      <w:spacing w:after="120"/>
    </w:pPr>
    <w:rPr>
      <w:sz w:val="16"/>
      <w:szCs w:val="16"/>
    </w:rPr>
  </w:style>
  <w:style w:type="character" w:customStyle="1" w:styleId="BodyText3Char">
    <w:name w:val="Body Text 3 Char"/>
    <w:basedOn w:val="DefaultParagraphFont"/>
    <w:link w:val="BodyText3"/>
    <w:uiPriority w:val="99"/>
    <w:semiHidden/>
    <w:rsid w:val="0083473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KE.ROSS@cd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lapark.com/construction-permits-easement-and-research-applications" TargetMode="External"/><Relationship Id="rId4" Type="http://schemas.openxmlformats.org/officeDocument/2006/relationships/numbering" Target="numbering.xml"/><Relationship Id="rId9" Type="http://schemas.openxmlformats.org/officeDocument/2006/relationships/hyperlink" Target="mailto:Dennis.Grooms@dcnr.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9E60B96B8649B200E3BC9250721F" ma:contentTypeVersion="15" ma:contentTypeDescription="Create a new document." ma:contentTypeScope="" ma:versionID="2d140cfda4a397c5bef3fcd09ec0946d">
  <xsd:schema xmlns:xsd="http://www.w3.org/2001/XMLSchema" xmlns:xs="http://www.w3.org/2001/XMLSchema" xmlns:p="http://schemas.microsoft.com/office/2006/metadata/properties" xmlns:ns2="bf2aa857-42d5-4589-ba96-3f551d8575da" xmlns:ns3="7c6622d8-4cc1-4f3d-9356-e9afd93465c3" targetNamespace="http://schemas.microsoft.com/office/2006/metadata/properties" ma:root="true" ma:fieldsID="4531cb6b10f46e2645793a70a707f135" ns2:_="" ns3:_="">
    <xsd:import namespace="bf2aa857-42d5-4589-ba96-3f551d8575da"/>
    <xsd:import namespace="7c6622d8-4cc1-4f3d-9356-e9afd93465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a857-42d5-4589-ba96-3f551d857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6622d8-4cc1-4f3d-9356-e9afd93465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3a4b83-73ee-4ba6-babf-212d76ad24c8}" ma:internalName="TaxCatchAll" ma:showField="CatchAllData" ma:web="7c6622d8-4cc1-4f3d-9356-e9afd9346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aa857-42d5-4589-ba96-3f551d8575da">
      <Terms xmlns="http://schemas.microsoft.com/office/infopath/2007/PartnerControls"/>
    </lcf76f155ced4ddcb4097134ff3c332f>
    <TaxCatchAll xmlns="7c6622d8-4cc1-4f3d-9356-e9afd93465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83D6D-4684-4430-8AA8-66569C244A42}"/>
</file>

<file path=customXml/itemProps2.xml><?xml version="1.0" encoding="utf-8"?>
<ds:datastoreItem xmlns:ds="http://schemas.openxmlformats.org/officeDocument/2006/customXml" ds:itemID="{17130EC9-64D9-4A0F-9A2E-95727ED65CA7}">
  <ds:schemaRefs>
    <ds:schemaRef ds:uri="http://schemas.microsoft.com/office/2006/metadata/properties"/>
    <ds:schemaRef ds:uri="http://schemas.microsoft.com/office/infopath/2007/PartnerControls"/>
    <ds:schemaRef ds:uri="e62591fc-67f1-4586-bc9c-9033383b10f0"/>
    <ds:schemaRef ds:uri="61f0c246-4063-4841-af55-04fa05c8d8da"/>
  </ds:schemaRefs>
</ds:datastoreItem>
</file>

<file path=customXml/itemProps3.xml><?xml version="1.0" encoding="utf-8"?>
<ds:datastoreItem xmlns:ds="http://schemas.openxmlformats.org/officeDocument/2006/customXml" ds:itemID="{ADA994D3-6A18-4C1B-9874-42142651D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4</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Henson</dc:creator>
  <cp:lastModifiedBy>Aitken, Christie</cp:lastModifiedBy>
  <cp:revision>2</cp:revision>
  <cp:lastPrinted>2023-08-17T18:49:00Z</cp:lastPrinted>
  <dcterms:created xsi:type="dcterms:W3CDTF">2024-02-07T13:59:00Z</dcterms:created>
  <dcterms:modified xsi:type="dcterms:W3CDTF">2024-02-07T13:59:00Z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Adobe Acrobat Standard 2020 20.4.30017</vt:lpwstr>
  </property>
  <property fmtid="{D5CDD505-2E9C-101B-9397-08002B2CF9AE}" pid="4" name="LastSaved">
    <vt:filetime>2023-05-03T00:00:00Z</vt:filetime>
  </property>
  <property fmtid="{D5CDD505-2E9C-101B-9397-08002B2CF9AE}" pid="5" name="Producer">
    <vt:lpwstr>Adobe Acrobat Standard 2020 20.4.30017</vt:lpwstr>
  </property>
  <property fmtid="{D5CDD505-2E9C-101B-9397-08002B2CF9AE}" pid="6" name="ContentTypeId">
    <vt:lpwstr>0x010100BBFE9E60B96B8649B200E3BC9250721F</vt:lpwstr>
  </property>
  <property fmtid="{D5CDD505-2E9C-101B-9397-08002B2CF9AE}" pid="7" name="MediaServiceImageTags">
    <vt:lpwstr/>
  </property>
</Properties>
</file>